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73BA" w14:textId="22925E03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Salaried GP Opportunities available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at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Manor Court Surgery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in 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Nuneaton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.</w:t>
      </w:r>
    </w:p>
    <w:p w14:paraId="3F5964B0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Join a thriving practice where people matter, innovation is welcomed, and careers can flourish.</w:t>
      </w:r>
    </w:p>
    <w:p w14:paraId="3D7F7311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63787DAA" w14:textId="5E93308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Are you the GP 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we are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looking for?</w:t>
      </w:r>
    </w:p>
    <w:p w14:paraId="653515F8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2079D8C6" w14:textId="336AE359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If you are an enthusiastic, forward-thinking GP seeking a supportive practice that values both progress and a good work-life balance </w:t>
      </w:r>
      <w:r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then 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get in touch</w:t>
      </w:r>
      <w:r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.</w:t>
      </w:r>
    </w:p>
    <w:p w14:paraId="79547605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7D7DDAA0" w14:textId="384092A1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Due to a Partner emigrating and a planned reconfiguration of our clinical team,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Manor Court Surgery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 is looking to recruit</w:t>
      </w:r>
      <w:r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:</w:t>
      </w:r>
    </w:p>
    <w:p w14:paraId="0A163EE8" w14:textId="0B66C469" w:rsidR="008573D4" w:rsidRPr="008573D4" w:rsidRDefault="008573D4" w:rsidP="008573D4">
      <w:pPr>
        <w:numPr>
          <w:ilvl w:val="0"/>
          <w:numId w:val="1"/>
        </w:numPr>
        <w:shd w:val="clear" w:color="auto" w:fill="FFFFFF"/>
        <w:spacing w:before="240" w:after="240" w:line="300" w:lineRule="atLeast"/>
        <w:ind w:firstLine="0"/>
        <w:textAlignment w:val="baseline"/>
        <w:rPr>
          <w:rFonts w:ascii="inherit" w:eastAsia="Times New Roman" w:hAnsi="inherit" w:cs="Arial"/>
          <w:color w:val="002451"/>
          <w:kern w:val="0"/>
          <w:lang w:eastAsia="en-GB"/>
          <w14:ligatures w14:val="none"/>
        </w:rPr>
      </w:pPr>
      <w:r w:rsidRPr="008573D4">
        <w:rPr>
          <w:rFonts w:ascii="inherit" w:eastAsia="Times New Roman" w:hAnsi="inherit" w:cs="Arial"/>
          <w:b/>
          <w:bCs/>
          <w:color w:val="002451"/>
          <w:kern w:val="0"/>
          <w:lang w:eastAsia="en-GB"/>
          <w14:ligatures w14:val="none"/>
        </w:rPr>
        <w:t>TWO MOTIVATED GPs for up</w:t>
      </w:r>
      <w:r>
        <w:rPr>
          <w:rFonts w:ascii="inherit" w:eastAsia="Times New Roman" w:hAnsi="inherit" w:cs="Arial"/>
          <w:b/>
          <w:bCs/>
          <w:color w:val="002451"/>
          <w:kern w:val="0"/>
          <w:lang w:eastAsia="en-GB"/>
          <w14:ligatures w14:val="none"/>
        </w:rPr>
        <w:t xml:space="preserve"> </w:t>
      </w:r>
      <w:r w:rsidRPr="008573D4">
        <w:rPr>
          <w:rFonts w:ascii="inherit" w:eastAsia="Times New Roman" w:hAnsi="inherit" w:cs="Arial"/>
          <w:b/>
          <w:bCs/>
          <w:color w:val="002451"/>
          <w:kern w:val="0"/>
          <w:lang w:eastAsia="en-GB"/>
          <w14:ligatures w14:val="none"/>
        </w:rPr>
        <w:t>to 4-6 sessions per week each</w:t>
      </w:r>
      <w:r w:rsidRPr="008573D4">
        <w:rPr>
          <w:rFonts w:ascii="inherit" w:eastAsia="Times New Roman" w:hAnsi="inherit" w:cs="Arial"/>
          <w:color w:val="002451"/>
          <w:kern w:val="0"/>
          <w:lang w:eastAsia="en-GB"/>
          <w14:ligatures w14:val="none"/>
        </w:rPr>
        <w:t xml:space="preserve"> to join our friendly, </w:t>
      </w:r>
      <w:r w:rsidRPr="008573D4">
        <w:rPr>
          <w:rFonts w:ascii="inherit" w:eastAsia="Times New Roman" w:hAnsi="inherit" w:cs="Arial"/>
          <w:color w:val="002451"/>
          <w:kern w:val="0"/>
          <w:lang w:eastAsia="en-GB"/>
          <w14:ligatures w14:val="none"/>
        </w:rPr>
        <w:t>progressive,</w:t>
      </w:r>
      <w:r w:rsidRPr="008573D4">
        <w:rPr>
          <w:rFonts w:ascii="inherit" w:eastAsia="Times New Roman" w:hAnsi="inherit" w:cs="Arial"/>
          <w:color w:val="002451"/>
          <w:kern w:val="0"/>
          <w:lang w:eastAsia="en-GB"/>
          <w14:ligatures w14:val="none"/>
        </w:rPr>
        <w:t xml:space="preserve"> and highly respected team</w:t>
      </w:r>
      <w:r>
        <w:rPr>
          <w:rFonts w:ascii="inherit" w:eastAsia="Times New Roman" w:hAnsi="inherit" w:cs="Arial"/>
          <w:color w:val="002451"/>
          <w:kern w:val="0"/>
          <w:lang w:eastAsia="en-GB"/>
          <w14:ligatures w14:val="none"/>
        </w:rPr>
        <w:t>.</w:t>
      </w:r>
    </w:p>
    <w:p w14:paraId="12780939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Why Choose Manor Court Surgery?</w:t>
      </w:r>
    </w:p>
    <w:p w14:paraId="279F5429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72364D76" w14:textId="23F9E310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At Manor Court Surgery, we pride ourselves on being much more than a GP practice.</w:t>
      </w:r>
      <w:r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We are a close-knit, supportive team that values collaboration, 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innovation,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and professional development.</w:t>
      </w:r>
    </w:p>
    <w:p w14:paraId="0182FBD2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2846AF6A" w14:textId="19034F3B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Our Team Includes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:</w:t>
      </w:r>
    </w:p>
    <w:p w14:paraId="3AC43F9D" w14:textId="77777777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4 GP Partners </w:t>
      </w:r>
      <w:r w:rsidRPr="008573D4">
        <w:rPr>
          <w:rFonts w:ascii="Arial" w:eastAsia="Times New Roman" w:hAnsi="Arial" w:cs="Arial"/>
          <w:i/>
          <w:iCs/>
          <w:color w:val="002451"/>
          <w:kern w:val="0"/>
          <w:lang w:eastAsia="en-GB"/>
          <w14:ligatures w14:val="none"/>
        </w:rPr>
        <w:t>(including one Partner who will shortly be emigrating)</w:t>
      </w:r>
    </w:p>
    <w:p w14:paraId="15C9362A" w14:textId="77777777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1 Salaried GP</w:t>
      </w:r>
    </w:p>
    <w:p w14:paraId="37C185C2" w14:textId="32BF5BE4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1 GP Associate</w:t>
      </w:r>
    </w:p>
    <w:p w14:paraId="163539DF" w14:textId="77777777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Experienced Practice Nursing Team</w:t>
      </w:r>
    </w:p>
    <w:p w14:paraId="12F9E40D" w14:textId="77777777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Dedicated IT, Administrative and Reception Teams</w:t>
      </w:r>
    </w:p>
    <w:p w14:paraId="17AE7781" w14:textId="77777777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Practice Manager and Deputy Practice Manager</w:t>
      </w:r>
    </w:p>
    <w:p w14:paraId="1B2B4CDC" w14:textId="72351071" w:rsidR="008573D4" w:rsidRPr="008573D4" w:rsidRDefault="008573D4" w:rsidP="00857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Host of additional supportive roles including</w:t>
      </w:r>
      <w:r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:</w:t>
      </w:r>
    </w:p>
    <w:p w14:paraId="673041DA" w14:textId="77777777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Clinical Pharmacists</w:t>
      </w:r>
    </w:p>
    <w:p w14:paraId="415B2F4C" w14:textId="77777777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Social Prescribers</w:t>
      </w:r>
    </w:p>
    <w:p w14:paraId="62324E0D" w14:textId="77777777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Care Coordinators</w:t>
      </w:r>
    </w:p>
    <w:p w14:paraId="3EE92197" w14:textId="77777777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First Contact Physiotherapist</w:t>
      </w:r>
    </w:p>
    <w:p w14:paraId="10BA61AB" w14:textId="77777777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Dietitian</w:t>
      </w:r>
    </w:p>
    <w:p w14:paraId="458B55C7" w14:textId="0B313281" w:rsidR="008573D4" w:rsidRPr="008573D4" w:rsidRDefault="008573D4" w:rsidP="008573D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Mental health 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Link worker</w:t>
      </w:r>
    </w:p>
    <w:p w14:paraId="0D668677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About Us</w:t>
      </w:r>
    </w:p>
    <w:p w14:paraId="24903B6F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31414E89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Situated within beautiful Grade II listed premises in the market town of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Nuneaton, Warwickshire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, we care for approximately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8,500 patients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 and enjoy excellent transport connections via major road and rail networks, alongside affordable local housing.</w:t>
      </w:r>
    </w:p>
    <w:p w14:paraId="05419E05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30867371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</w:pPr>
    </w:p>
    <w:p w14:paraId="0919BBA9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</w:pPr>
    </w:p>
    <w:p w14:paraId="22EF68D4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</w:pPr>
    </w:p>
    <w:p w14:paraId="316EA64D" w14:textId="796B42D2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lastRenderedPageBreak/>
        <w:t>We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a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re 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p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roud 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t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o 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b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e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:</w:t>
      </w:r>
    </w:p>
    <w:p w14:paraId="50165BB5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7CEEAB37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⭐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Rated Good by CQC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, with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Outstanding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 recognition for Long-Term Conditions</w:t>
      </w:r>
    </w:p>
    <w:p w14:paraId="6B2B559D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⭐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Consistently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high QOF achievers</w:t>
      </w:r>
    </w:p>
    <w:p w14:paraId="788052F4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⭐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Digitally enabled, using:</w:t>
      </w:r>
    </w:p>
    <w:p w14:paraId="6DFB62A2" w14:textId="77777777" w:rsidR="008573D4" w:rsidRPr="008573D4" w:rsidRDefault="008573D4" w:rsidP="00857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Emis Web</w:t>
      </w:r>
    </w:p>
    <w:p w14:paraId="6003D4C4" w14:textId="77777777" w:rsidR="008573D4" w:rsidRPr="008573D4" w:rsidRDefault="008573D4" w:rsidP="00857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Docman</w:t>
      </w:r>
    </w:p>
    <w:p w14:paraId="0E063D0C" w14:textId="77777777" w:rsidR="008573D4" w:rsidRPr="008573D4" w:rsidRDefault="008573D4" w:rsidP="00857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Accurx</w:t>
      </w:r>
    </w:p>
    <w:p w14:paraId="2060A0AC" w14:textId="77777777" w:rsidR="008573D4" w:rsidRPr="008573D4" w:rsidRDefault="008573D4" w:rsidP="00857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Online Triage</w:t>
      </w:r>
    </w:p>
    <w:p w14:paraId="36009983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⭐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Actively involved in:</w:t>
      </w:r>
    </w:p>
    <w:p w14:paraId="500E04D0" w14:textId="08126404" w:rsidR="008573D4" w:rsidRPr="008573D4" w:rsidRDefault="008573D4" w:rsidP="008573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Primary Care Networks</w:t>
      </w:r>
    </w:p>
    <w:p w14:paraId="44DB91AE" w14:textId="77777777" w:rsidR="008573D4" w:rsidRPr="008573D4" w:rsidRDefault="008573D4" w:rsidP="008573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Local Federation</w:t>
      </w:r>
    </w:p>
    <w:p w14:paraId="36708C30" w14:textId="77777777" w:rsidR="008573D4" w:rsidRPr="008573D4" w:rsidRDefault="008573D4" w:rsidP="008573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Integrated Neighbourhood Teams</w:t>
      </w:r>
    </w:p>
    <w:p w14:paraId="16BEEE53" w14:textId="77777777" w:rsidR="008573D4" w:rsidRPr="008573D4" w:rsidRDefault="008573D4" w:rsidP="008573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NIHR Research</w:t>
      </w:r>
    </w:p>
    <w:p w14:paraId="35C9944F" w14:textId="77777777" w:rsidR="008573D4" w:rsidRPr="008573D4" w:rsidRDefault="008573D4" w:rsidP="008573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Local Medical Committee activities</w:t>
      </w:r>
    </w:p>
    <w:p w14:paraId="114B7058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⭐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An established </w:t>
      </w:r>
      <w:r w:rsidRPr="008573D4"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  <w:t>Training Practice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 for:</w:t>
      </w:r>
    </w:p>
    <w:p w14:paraId="1621AB0D" w14:textId="77777777" w:rsidR="008573D4" w:rsidRPr="008573D4" w:rsidRDefault="008573D4" w:rsidP="00857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Warwick Medical Students</w:t>
      </w:r>
    </w:p>
    <w:p w14:paraId="24ABC55A" w14:textId="77777777" w:rsidR="008573D4" w:rsidRPr="008573D4" w:rsidRDefault="008573D4" w:rsidP="00857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Nursing Students</w:t>
      </w:r>
    </w:p>
    <w:p w14:paraId="6CBEC6F0" w14:textId="77777777" w:rsidR="008573D4" w:rsidRPr="008573D4" w:rsidRDefault="008573D4" w:rsidP="00857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GP Registrars</w:t>
      </w:r>
    </w:p>
    <w:p w14:paraId="6DE2DCB2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Additional Clinical Services</w:t>
      </w:r>
    </w:p>
    <w:p w14:paraId="33398E14" w14:textId="77777777" w:rsidR="008573D4" w:rsidRPr="008573D4" w:rsidRDefault="008573D4" w:rsidP="008573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Minor Surgery</w:t>
      </w:r>
    </w:p>
    <w:p w14:paraId="420C6105" w14:textId="77777777" w:rsidR="008573D4" w:rsidRPr="008573D4" w:rsidRDefault="008573D4" w:rsidP="008573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Joint Injections</w:t>
      </w:r>
    </w:p>
    <w:p w14:paraId="6FF2C8CB" w14:textId="77777777" w:rsidR="008573D4" w:rsidRPr="008573D4" w:rsidRDefault="008573D4" w:rsidP="008573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Women's Health Clinics</w:t>
      </w:r>
    </w:p>
    <w:p w14:paraId="500DF4A1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What We Can Offer</w:t>
      </w:r>
    </w:p>
    <w:p w14:paraId="6CBD1136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426E9915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✅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Strong clinical and administrative support</w:t>
      </w:r>
    </w:p>
    <w:p w14:paraId="27F3973E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✅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Support for Portfolio career working </w:t>
      </w:r>
    </w:p>
    <w:p w14:paraId="46FDEC7B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✅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Opportunities to develop and pursue special interests</w:t>
      </w:r>
    </w:p>
    <w:p w14:paraId="1666050D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✅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Encouragement to contribute to teaching and training activities </w:t>
      </w:r>
      <w:r w:rsidRPr="008573D4">
        <w:rPr>
          <w:rFonts w:ascii="Arial" w:eastAsia="Times New Roman" w:hAnsi="Arial" w:cs="Arial"/>
          <w:i/>
          <w:iCs/>
          <w:color w:val="002451"/>
          <w:kern w:val="0"/>
          <w:lang w:eastAsia="en-GB"/>
          <w14:ligatures w14:val="none"/>
        </w:rPr>
        <w:t>(an interest in teaching and training would be particularly welcomed)</w:t>
      </w:r>
    </w:p>
    <w:p w14:paraId="62DC7972" w14:textId="207E0DEB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Segoe UI Emoji" w:eastAsia="Times New Roman" w:hAnsi="Segoe UI Emoji" w:cs="Segoe UI Emoji"/>
          <w:color w:val="002451"/>
          <w:kern w:val="0"/>
          <w:lang w:eastAsia="en-GB"/>
          <w14:ligatures w14:val="none"/>
        </w:rPr>
        <w:t>✅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A team that values wellbeing, professional 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growth,</w:t>
      </w: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 xml:space="preserve"> and work-life balance</w:t>
      </w:r>
    </w:p>
    <w:p w14:paraId="355C3F59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lang w:eastAsia="en-GB"/>
          <w14:ligatures w14:val="none"/>
        </w:rPr>
      </w:pPr>
    </w:p>
    <w:p w14:paraId="3F2BED52" w14:textId="2C4A3191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>Interested?</w:t>
      </w:r>
    </w:p>
    <w:p w14:paraId="576AF35F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</w:p>
    <w:p w14:paraId="133C33A4" w14:textId="77777777" w:rsidR="008573D4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We recognise that recruiting the right people is more important than recruiting quickly, and we are prepared to wait for the right individuals.</w:t>
      </w:r>
    </w:p>
    <w:p w14:paraId="0795CDAF" w14:textId="77777777" w:rsid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</w:pPr>
      <w:r w:rsidRPr="008573D4">
        <w:rPr>
          <w:rFonts w:ascii="Arial" w:eastAsia="Times New Roman" w:hAnsi="Arial" w:cs="Arial"/>
          <w:color w:val="002451"/>
          <w:kern w:val="0"/>
          <w:lang w:eastAsia="en-GB"/>
          <w14:ligatures w14:val="none"/>
        </w:rPr>
        <w:t>For an informal conversation, or to arrange a visit to the practice, please contact:</w:t>
      </w:r>
    </w:p>
    <w:p w14:paraId="20F7CF27" w14:textId="55954E47" w:rsidR="002E553F" w:rsidRPr="008573D4" w:rsidRDefault="008573D4" w:rsidP="008573D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</w:pPr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Lynn Slater – </w:t>
      </w:r>
      <w:hyperlink r:id="rId5" w:history="1">
        <w:r w:rsidRPr="008573D4">
          <w:rPr>
            <w:rStyle w:val="Hyperlink"/>
            <w:rFonts w:ascii="Arial" w:eastAsia="Times New Roman" w:hAnsi="Arial" w:cs="Arial"/>
            <w:b/>
            <w:bCs/>
            <w:kern w:val="0"/>
            <w:lang w:eastAsia="en-GB"/>
            <w14:ligatures w14:val="none"/>
          </w:rPr>
          <w:t>lynn.slater@nhs.net</w:t>
        </w:r>
      </w:hyperlink>
      <w:r w:rsidRPr="008573D4">
        <w:rPr>
          <w:rFonts w:ascii="Arial" w:eastAsia="Times New Roman" w:hAnsi="Arial" w:cs="Arial"/>
          <w:b/>
          <w:bCs/>
          <w:color w:val="002451"/>
          <w:kern w:val="0"/>
          <w:u w:val="single"/>
          <w:lang w:eastAsia="en-GB"/>
          <w14:ligatures w14:val="none"/>
        </w:rPr>
        <w:t xml:space="preserve"> Tel: 024 7638 1999.</w:t>
      </w:r>
    </w:p>
    <w:sectPr w:rsidR="002E553F" w:rsidRPr="0085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0B88"/>
    <w:multiLevelType w:val="multilevel"/>
    <w:tmpl w:val="3528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D1FAC"/>
    <w:multiLevelType w:val="multilevel"/>
    <w:tmpl w:val="651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3098E"/>
    <w:multiLevelType w:val="multilevel"/>
    <w:tmpl w:val="7D0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041D2"/>
    <w:multiLevelType w:val="multilevel"/>
    <w:tmpl w:val="9DC4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A54B9"/>
    <w:multiLevelType w:val="multilevel"/>
    <w:tmpl w:val="144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B460C"/>
    <w:multiLevelType w:val="multilevel"/>
    <w:tmpl w:val="701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593912">
    <w:abstractNumId w:val="5"/>
  </w:num>
  <w:num w:numId="2" w16cid:durableId="1730150497">
    <w:abstractNumId w:val="4"/>
  </w:num>
  <w:num w:numId="3" w16cid:durableId="1814370949">
    <w:abstractNumId w:val="1"/>
  </w:num>
  <w:num w:numId="4" w16cid:durableId="1163860345">
    <w:abstractNumId w:val="0"/>
  </w:num>
  <w:num w:numId="5" w16cid:durableId="183717711">
    <w:abstractNumId w:val="3"/>
  </w:num>
  <w:num w:numId="6" w16cid:durableId="182512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D4"/>
    <w:rsid w:val="00007108"/>
    <w:rsid w:val="002E553F"/>
    <w:rsid w:val="00417C93"/>
    <w:rsid w:val="008573D4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4F207"/>
  <w15:chartTrackingRefBased/>
  <w15:docId w15:val="{9244C2AA-9BFF-4C3D-9FCC-126401E4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3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73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nn.slater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SLATER, Lynn (MANOR COURT SURGERY)</dc:creator>
  <cp:keywords/>
  <dc:description/>
  <cp:lastModifiedBy>SLATER, Lynn (MANOR COURT SURGERY)</cp:lastModifiedBy>
  <cp:revision>1</cp:revision>
  <cp:lastPrinted>2026-08-18T09:50:00Z</cp:lastPrinted>
  <dcterms:created xsi:type="dcterms:W3CDTF">2026-08-18T09:43:00Z</dcterms:created>
  <dcterms:modified xsi:type="dcterms:W3CDTF">2026-08-18T09:50:00Z</dcterms:modified>
</cp:coreProperties>
</file>