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5A10" w14:textId="77777777" w:rsidR="00C61562" w:rsidRPr="00A01ED0" w:rsidRDefault="00C61562" w:rsidP="00C260C5">
      <w:pPr>
        <w:jc w:val="center"/>
        <w:rPr>
          <w:rFonts w:ascii="Arial" w:hAnsi="Arial" w:cs="Arial"/>
          <w:b/>
          <w:bCs/>
          <w:u w:val="single"/>
        </w:rPr>
      </w:pPr>
      <w:r w:rsidRPr="00A01ED0">
        <w:rPr>
          <w:rFonts w:ascii="Arial" w:hAnsi="Arial" w:cs="Arial"/>
          <w:b/>
          <w:bCs/>
          <w:u w:val="single"/>
        </w:rPr>
        <w:t>Aspiring Leadership Fellowship: Interim Report</w:t>
      </w:r>
    </w:p>
    <w:p w14:paraId="6FD5BAFF" w14:textId="57F33478" w:rsidR="002F170D" w:rsidRPr="0078658A" w:rsidRDefault="002F170D" w:rsidP="00C260C5">
      <w:pPr>
        <w:pStyle w:val="NormalWeb"/>
        <w:spacing w:line="276" w:lineRule="auto"/>
        <w:jc w:val="center"/>
        <w:rPr>
          <w:rStyle w:val="Strong"/>
          <w:rFonts w:ascii="Arial" w:eastAsiaTheme="majorEastAsia" w:hAnsi="Arial" w:cs="Arial"/>
          <w:sz w:val="22"/>
          <w:szCs w:val="22"/>
          <w:u w:val="single"/>
        </w:rPr>
      </w:pPr>
      <w:r w:rsidRPr="0078658A">
        <w:rPr>
          <w:rStyle w:val="Strong"/>
          <w:rFonts w:ascii="Arial" w:eastAsiaTheme="majorEastAsia" w:hAnsi="Arial" w:cs="Arial"/>
          <w:sz w:val="22"/>
          <w:szCs w:val="22"/>
          <w:u w:val="single"/>
        </w:rPr>
        <w:t>Edward Baker</w:t>
      </w:r>
    </w:p>
    <w:p w14:paraId="52117EE3" w14:textId="3A9B51DC" w:rsidR="002F170D" w:rsidRPr="0078658A" w:rsidRDefault="002F170D" w:rsidP="000269F7">
      <w:pPr>
        <w:pStyle w:val="NormalWeb"/>
        <w:spacing w:line="360" w:lineRule="auto"/>
        <w:jc w:val="both"/>
        <w:rPr>
          <w:rFonts w:ascii="Arial" w:hAnsi="Arial" w:cs="Arial"/>
          <w:sz w:val="22"/>
          <w:szCs w:val="22"/>
        </w:rPr>
      </w:pPr>
      <w:r w:rsidRPr="0078658A">
        <w:rPr>
          <w:rStyle w:val="Strong"/>
          <w:rFonts w:ascii="Arial" w:eastAsiaTheme="majorEastAsia" w:hAnsi="Arial" w:cs="Arial"/>
          <w:sz w:val="22"/>
          <w:szCs w:val="22"/>
        </w:rPr>
        <w:t>Overview of Projects</w:t>
      </w:r>
    </w:p>
    <w:p w14:paraId="043DAC2D" w14:textId="4A9CFF61" w:rsidR="002F170D" w:rsidRPr="0078658A" w:rsidRDefault="002F170D" w:rsidP="000269F7">
      <w:pPr>
        <w:pStyle w:val="NormalWeb"/>
        <w:spacing w:line="360" w:lineRule="auto"/>
        <w:jc w:val="both"/>
        <w:rPr>
          <w:rFonts w:ascii="Arial" w:hAnsi="Arial" w:cs="Arial"/>
          <w:sz w:val="22"/>
          <w:szCs w:val="22"/>
        </w:rPr>
      </w:pPr>
      <w:r w:rsidRPr="0078658A">
        <w:rPr>
          <w:rFonts w:ascii="Arial" w:hAnsi="Arial" w:cs="Arial"/>
          <w:sz w:val="22"/>
          <w:szCs w:val="22"/>
        </w:rPr>
        <w:t xml:space="preserve">During my fellowship in Coventry and Warwickshire, I have </w:t>
      </w:r>
      <w:r w:rsidR="00515B09" w:rsidRPr="0078658A">
        <w:rPr>
          <w:rFonts w:ascii="Arial" w:hAnsi="Arial" w:cs="Arial"/>
          <w:sz w:val="22"/>
          <w:szCs w:val="22"/>
        </w:rPr>
        <w:t xml:space="preserve">so far </w:t>
      </w:r>
      <w:r w:rsidRPr="0078658A">
        <w:rPr>
          <w:rFonts w:ascii="Arial" w:hAnsi="Arial" w:cs="Arial"/>
          <w:sz w:val="22"/>
          <w:szCs w:val="22"/>
        </w:rPr>
        <w:t>led two service improvement projects focused on enhancing primary care delivery for Allied Health Professionals (AHPs) and early inflammatory arthritis detection.</w:t>
      </w:r>
    </w:p>
    <w:p w14:paraId="46AE4134" w14:textId="77777777" w:rsidR="00176051" w:rsidRPr="0078658A" w:rsidRDefault="002F170D" w:rsidP="000269F7">
      <w:pPr>
        <w:pStyle w:val="NormalWeb"/>
        <w:spacing w:before="0" w:beforeAutospacing="0" w:after="0" w:afterAutospacing="0" w:line="360" w:lineRule="auto"/>
        <w:jc w:val="both"/>
        <w:rPr>
          <w:rFonts w:ascii="Arial" w:hAnsi="Arial" w:cs="Arial"/>
          <w:sz w:val="22"/>
          <w:szCs w:val="22"/>
        </w:rPr>
      </w:pPr>
      <w:r w:rsidRPr="0078658A">
        <w:rPr>
          <w:rStyle w:val="Strong"/>
          <w:rFonts w:ascii="Arial" w:eastAsiaTheme="majorEastAsia" w:hAnsi="Arial" w:cs="Arial"/>
          <w:sz w:val="22"/>
          <w:szCs w:val="22"/>
        </w:rPr>
        <w:t>Project 1 – Simplified Patient Group Directions (PGD) Pathway</w:t>
      </w:r>
      <w:r w:rsidRPr="0078658A">
        <w:rPr>
          <w:rFonts w:ascii="Arial" w:hAnsi="Arial" w:cs="Arial"/>
          <w:sz w:val="22"/>
          <w:szCs w:val="22"/>
        </w:rPr>
        <w:t xml:space="preserve"> </w:t>
      </w:r>
    </w:p>
    <w:p w14:paraId="4D02FF6E" w14:textId="7DDA9C61" w:rsidR="002F170D" w:rsidRPr="0078658A" w:rsidRDefault="00176051" w:rsidP="000269F7">
      <w:pPr>
        <w:pStyle w:val="NormalWeb"/>
        <w:spacing w:before="0" w:beforeAutospacing="0" w:after="0" w:afterAutospacing="0" w:line="360" w:lineRule="auto"/>
        <w:jc w:val="both"/>
        <w:rPr>
          <w:rFonts w:ascii="Arial" w:hAnsi="Arial" w:cs="Arial"/>
          <w:sz w:val="22"/>
          <w:szCs w:val="22"/>
        </w:rPr>
      </w:pPr>
      <w:r w:rsidRPr="0078658A">
        <w:rPr>
          <w:rFonts w:ascii="Arial" w:hAnsi="Arial" w:cs="Arial"/>
          <w:sz w:val="22"/>
          <w:szCs w:val="22"/>
        </w:rPr>
        <w:t>A</w:t>
      </w:r>
      <w:r w:rsidR="00515B09" w:rsidRPr="0078658A">
        <w:rPr>
          <w:rFonts w:ascii="Arial" w:hAnsi="Arial" w:cs="Arial"/>
          <w:sz w:val="22"/>
          <w:szCs w:val="22"/>
        </w:rPr>
        <w:t>longside the ICB pharmacy team</w:t>
      </w:r>
      <w:r w:rsidR="002F170D" w:rsidRPr="0078658A">
        <w:rPr>
          <w:rFonts w:ascii="Arial" w:hAnsi="Arial" w:cs="Arial"/>
          <w:sz w:val="22"/>
          <w:szCs w:val="22"/>
        </w:rPr>
        <w:t xml:space="preserve"> developed and implemented a streamlined PGD process enabling physiotherapists and other AHPs in primary care to utilise approved PGDs without requiring individual Integrated Care Board (ICB) sign-off. Previously, this bureaucratic step delayed treatment and limited AHP autonomy. Progress: Pathway co-designed with AHP leads, medicines optimisation team, and governance colleagues; approved and launched across Coventry and Warwickshire practices in Q3 2025. Challenges: Initial stakeholder concerns around governance and accountability; addressed through joint workshops</w:t>
      </w:r>
      <w:r w:rsidR="00515B09" w:rsidRPr="0078658A">
        <w:rPr>
          <w:rFonts w:ascii="Arial" w:hAnsi="Arial" w:cs="Arial"/>
          <w:sz w:val="22"/>
          <w:szCs w:val="22"/>
        </w:rPr>
        <w:t xml:space="preserve">. </w:t>
      </w:r>
      <w:r w:rsidR="002F170D" w:rsidRPr="0078658A">
        <w:rPr>
          <w:rFonts w:ascii="Arial" w:hAnsi="Arial" w:cs="Arial"/>
          <w:sz w:val="22"/>
          <w:szCs w:val="22"/>
        </w:rPr>
        <w:t>Outcome: Fully operational. AHPs now initiate timely treatments independently, improving patient access and reducing secondary care referrals. Project is complete and embedded.</w:t>
      </w:r>
    </w:p>
    <w:p w14:paraId="1558A86F" w14:textId="77777777" w:rsidR="00176051" w:rsidRPr="0078658A" w:rsidRDefault="00176051" w:rsidP="000269F7">
      <w:pPr>
        <w:pStyle w:val="NormalWeb"/>
        <w:spacing w:before="0" w:beforeAutospacing="0" w:after="0" w:afterAutospacing="0" w:line="360" w:lineRule="auto"/>
        <w:jc w:val="both"/>
        <w:rPr>
          <w:rFonts w:ascii="Arial" w:hAnsi="Arial" w:cs="Arial"/>
          <w:sz w:val="22"/>
          <w:szCs w:val="22"/>
        </w:rPr>
      </w:pPr>
    </w:p>
    <w:p w14:paraId="1EABA92A" w14:textId="77777777" w:rsidR="00176051" w:rsidRPr="0078658A" w:rsidRDefault="002F170D" w:rsidP="000269F7">
      <w:pPr>
        <w:pStyle w:val="NormalWeb"/>
        <w:spacing w:before="0" w:beforeAutospacing="0" w:after="0" w:afterAutospacing="0" w:line="360" w:lineRule="auto"/>
        <w:jc w:val="both"/>
        <w:rPr>
          <w:rFonts w:ascii="Arial" w:hAnsi="Arial" w:cs="Arial"/>
          <w:sz w:val="22"/>
          <w:szCs w:val="22"/>
        </w:rPr>
      </w:pPr>
      <w:r w:rsidRPr="0078658A">
        <w:rPr>
          <w:rStyle w:val="Strong"/>
          <w:rFonts w:ascii="Arial" w:eastAsiaTheme="majorEastAsia" w:hAnsi="Arial" w:cs="Arial"/>
          <w:sz w:val="22"/>
          <w:szCs w:val="22"/>
        </w:rPr>
        <w:t>Project 2 – PRIMIS Tool Pilot for Early Inflammatory Arthritis</w:t>
      </w:r>
      <w:r w:rsidRPr="0078658A">
        <w:rPr>
          <w:rFonts w:ascii="Arial" w:hAnsi="Arial" w:cs="Arial"/>
          <w:sz w:val="22"/>
          <w:szCs w:val="22"/>
        </w:rPr>
        <w:t xml:space="preserve"> </w:t>
      </w:r>
    </w:p>
    <w:p w14:paraId="070E0AF0" w14:textId="7FEC1341" w:rsidR="002F170D" w:rsidRDefault="00515B09" w:rsidP="000269F7">
      <w:pPr>
        <w:pStyle w:val="NormalWeb"/>
        <w:spacing w:before="0" w:beforeAutospacing="0" w:after="0" w:afterAutospacing="0" w:line="360" w:lineRule="auto"/>
        <w:jc w:val="both"/>
        <w:rPr>
          <w:rFonts w:ascii="Arial" w:hAnsi="Arial" w:cs="Arial"/>
          <w:sz w:val="22"/>
          <w:szCs w:val="22"/>
        </w:rPr>
      </w:pPr>
      <w:r w:rsidRPr="0078658A">
        <w:rPr>
          <w:rFonts w:ascii="Arial" w:hAnsi="Arial" w:cs="Arial"/>
          <w:sz w:val="22"/>
          <w:szCs w:val="22"/>
        </w:rPr>
        <w:t xml:space="preserve">We are </w:t>
      </w:r>
      <w:r w:rsidR="002F170D" w:rsidRPr="0078658A">
        <w:rPr>
          <w:rFonts w:ascii="Arial" w:hAnsi="Arial" w:cs="Arial"/>
          <w:sz w:val="22"/>
          <w:szCs w:val="22"/>
        </w:rPr>
        <w:t xml:space="preserve">piloting the PRIMIS digital screening tool, which identifies possible early inflammatory arthritis cases and serves as a clinical aide-memoire for primary care clinicians. Progress: Tool successfully piloted in </w:t>
      </w:r>
      <w:r w:rsidRPr="0078658A">
        <w:rPr>
          <w:rFonts w:ascii="Arial" w:hAnsi="Arial" w:cs="Arial"/>
          <w:sz w:val="22"/>
          <w:szCs w:val="22"/>
        </w:rPr>
        <w:t xml:space="preserve">one GP practice </w:t>
      </w:r>
      <w:r w:rsidR="002F170D" w:rsidRPr="0078658A">
        <w:rPr>
          <w:rFonts w:ascii="Arial" w:hAnsi="Arial" w:cs="Arial"/>
          <w:sz w:val="22"/>
          <w:szCs w:val="22"/>
        </w:rPr>
        <w:t xml:space="preserve">since January 2026; training delivered to GPs and AHPs; data collection underway to measure referral accuracy and time-to-rheumatology. Challenges: Variable IT integration across EMIS and SystmOne systems, plus initial clinician scepticism regarding additional workload. Mitigated via targeted support sessions and real-time feedback loops. Outcome: Positive early results with improved screening rates. Full rollout across all Coventry and Warwickshire primary care is planned </w:t>
      </w:r>
      <w:r w:rsidRPr="0078658A">
        <w:rPr>
          <w:rFonts w:ascii="Arial" w:hAnsi="Arial" w:cs="Arial"/>
          <w:sz w:val="22"/>
          <w:szCs w:val="22"/>
        </w:rPr>
        <w:t>dependent upon success</w:t>
      </w:r>
      <w:r w:rsidR="002F170D" w:rsidRPr="0078658A">
        <w:rPr>
          <w:rFonts w:ascii="Arial" w:hAnsi="Arial" w:cs="Arial"/>
          <w:sz w:val="22"/>
          <w:szCs w:val="22"/>
        </w:rPr>
        <w:t>. Project remains on track but not yet complete.</w:t>
      </w:r>
    </w:p>
    <w:p w14:paraId="74085114" w14:textId="77777777" w:rsidR="0078658A" w:rsidRPr="0078658A" w:rsidRDefault="0078658A" w:rsidP="000269F7">
      <w:pPr>
        <w:pStyle w:val="NormalWeb"/>
        <w:spacing w:before="0" w:beforeAutospacing="0" w:after="0" w:afterAutospacing="0" w:line="360" w:lineRule="auto"/>
        <w:jc w:val="both"/>
        <w:rPr>
          <w:rFonts w:ascii="Arial" w:hAnsi="Arial" w:cs="Arial"/>
          <w:sz w:val="22"/>
          <w:szCs w:val="22"/>
        </w:rPr>
      </w:pPr>
    </w:p>
    <w:p w14:paraId="40C642D9" w14:textId="77777777" w:rsidR="002F170D" w:rsidRPr="0078658A" w:rsidRDefault="002F170D" w:rsidP="000269F7">
      <w:pPr>
        <w:pStyle w:val="NormalWeb"/>
        <w:spacing w:before="0" w:beforeAutospacing="0" w:after="0" w:afterAutospacing="0" w:line="360" w:lineRule="auto"/>
        <w:jc w:val="both"/>
        <w:rPr>
          <w:rFonts w:ascii="Arial" w:hAnsi="Arial" w:cs="Arial"/>
          <w:sz w:val="22"/>
          <w:szCs w:val="22"/>
        </w:rPr>
      </w:pPr>
      <w:r w:rsidRPr="0078658A">
        <w:rPr>
          <w:rStyle w:val="Strong"/>
          <w:rFonts w:ascii="Arial" w:eastAsiaTheme="majorEastAsia" w:hAnsi="Arial" w:cs="Arial"/>
          <w:sz w:val="22"/>
          <w:szCs w:val="22"/>
        </w:rPr>
        <w:t>2. Personal and Professional Gains</w:t>
      </w:r>
    </w:p>
    <w:p w14:paraId="10FF5860" w14:textId="77777777" w:rsidR="002F170D" w:rsidRDefault="002F170D" w:rsidP="000269F7">
      <w:pPr>
        <w:pStyle w:val="NormalWeb"/>
        <w:spacing w:before="0" w:beforeAutospacing="0" w:after="0" w:afterAutospacing="0" w:line="360" w:lineRule="auto"/>
        <w:jc w:val="both"/>
        <w:rPr>
          <w:rFonts w:ascii="Arial" w:hAnsi="Arial" w:cs="Arial"/>
          <w:sz w:val="22"/>
          <w:szCs w:val="22"/>
        </w:rPr>
      </w:pPr>
      <w:r w:rsidRPr="0078658A">
        <w:rPr>
          <w:rFonts w:ascii="Arial" w:hAnsi="Arial" w:cs="Arial"/>
          <w:sz w:val="22"/>
          <w:szCs w:val="22"/>
        </w:rPr>
        <w:t xml:space="preserve">Professionally, I have developed advanced skills in project leadership, stakeholder engagement, and system-wide change management. Leading cross-professional groups has sharpened my ability to navigate governance, medicines management, and digital innovation in the NHS. Personally, the experience has built my confidence in influencing at ICB level, improved my resilience when managing resistance to change, and reinforced my passion for </w:t>
      </w:r>
      <w:r w:rsidRPr="0078658A">
        <w:rPr>
          <w:rFonts w:ascii="Arial" w:hAnsi="Arial" w:cs="Arial"/>
          <w:sz w:val="22"/>
          <w:szCs w:val="22"/>
        </w:rPr>
        <w:lastRenderedPageBreak/>
        <w:t>equitable primary care. I have expanded my network across AHPs, clinicians, and commissioners, and gained a deeper understanding of population health needs in Coventry and Warwickshire.</w:t>
      </w:r>
    </w:p>
    <w:p w14:paraId="7A45CA22" w14:textId="77777777" w:rsidR="0078658A" w:rsidRPr="0078658A" w:rsidRDefault="0078658A" w:rsidP="000269F7">
      <w:pPr>
        <w:pStyle w:val="NormalWeb"/>
        <w:spacing w:before="0" w:beforeAutospacing="0" w:after="0" w:afterAutospacing="0" w:line="360" w:lineRule="auto"/>
        <w:jc w:val="both"/>
        <w:rPr>
          <w:rFonts w:ascii="Arial" w:hAnsi="Arial" w:cs="Arial"/>
          <w:sz w:val="22"/>
          <w:szCs w:val="22"/>
        </w:rPr>
      </w:pPr>
    </w:p>
    <w:p w14:paraId="2EEE10AD" w14:textId="77777777" w:rsidR="002F170D" w:rsidRPr="0078658A" w:rsidRDefault="002F170D" w:rsidP="000269F7">
      <w:pPr>
        <w:pStyle w:val="NormalWeb"/>
        <w:spacing w:before="0" w:beforeAutospacing="0" w:after="0" w:afterAutospacing="0" w:line="360" w:lineRule="auto"/>
        <w:jc w:val="both"/>
        <w:rPr>
          <w:rFonts w:ascii="Arial" w:hAnsi="Arial" w:cs="Arial"/>
          <w:sz w:val="22"/>
          <w:szCs w:val="22"/>
        </w:rPr>
      </w:pPr>
      <w:r w:rsidRPr="0078658A">
        <w:rPr>
          <w:rStyle w:val="Strong"/>
          <w:rFonts w:ascii="Arial" w:eastAsiaTheme="majorEastAsia" w:hAnsi="Arial" w:cs="Arial"/>
          <w:sz w:val="22"/>
          <w:szCs w:val="22"/>
        </w:rPr>
        <w:t>3. Second Half of Fellowship – Plans and Support Required</w:t>
      </w:r>
    </w:p>
    <w:p w14:paraId="7E02805B" w14:textId="77777777" w:rsidR="002F170D" w:rsidRPr="0078658A" w:rsidRDefault="002F170D" w:rsidP="000269F7">
      <w:pPr>
        <w:pStyle w:val="NormalWeb"/>
        <w:spacing w:before="0" w:beforeAutospacing="0" w:after="0" w:afterAutospacing="0" w:line="360" w:lineRule="auto"/>
        <w:jc w:val="both"/>
        <w:rPr>
          <w:rFonts w:ascii="Arial" w:hAnsi="Arial" w:cs="Arial"/>
          <w:sz w:val="22"/>
          <w:szCs w:val="22"/>
        </w:rPr>
      </w:pPr>
      <w:r w:rsidRPr="0078658A">
        <w:rPr>
          <w:rFonts w:ascii="Arial" w:hAnsi="Arial" w:cs="Arial"/>
          <w:sz w:val="22"/>
          <w:szCs w:val="22"/>
        </w:rPr>
        <w:t>The second half will focus on sustaining the PGD pathway and driving PRIMIS to full rollout, including evaluation, further training, and integration into standard practice. I plan to produce a formal impact report and present findings at regional forums. No major additional help is required; however, continued ICB communications support for rollout messaging and protected time for final evaluation would be beneficial. I am on track to deliver both projects successfully by fellowship end.</w:t>
      </w:r>
    </w:p>
    <w:p w14:paraId="0833A91C" w14:textId="77777777" w:rsidR="00541E29" w:rsidRPr="0078658A" w:rsidRDefault="00541E29" w:rsidP="00C260C5">
      <w:pPr>
        <w:rPr>
          <w:rFonts w:ascii="Arial" w:hAnsi="Arial" w:cs="Arial"/>
        </w:rPr>
      </w:pPr>
    </w:p>
    <w:sectPr w:rsidR="00541E29" w:rsidRPr="0078658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4558" w14:textId="77777777" w:rsidR="0042005A" w:rsidRDefault="0042005A" w:rsidP="0078658A">
      <w:pPr>
        <w:spacing w:after="0" w:line="240" w:lineRule="auto"/>
      </w:pPr>
      <w:r>
        <w:separator/>
      </w:r>
    </w:p>
  </w:endnote>
  <w:endnote w:type="continuationSeparator" w:id="0">
    <w:p w14:paraId="06C4E87D" w14:textId="77777777" w:rsidR="0042005A" w:rsidRDefault="0042005A" w:rsidP="00786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FECB" w14:textId="2E86F334" w:rsidR="0078658A" w:rsidRDefault="0078658A" w:rsidP="0078658A">
    <w:pPr>
      <w:pStyle w:val="Footer"/>
      <w:jc w:val="center"/>
    </w:pPr>
    <w:r>
      <w:t xml:space="preserve">Edward Baker </w:t>
    </w:r>
    <w:hyperlink r:id="rId1" w:history="1">
      <w:r w:rsidRPr="0078658A">
        <w:rPr>
          <w:rStyle w:val="Hyperlink"/>
        </w:rPr>
        <w:t>Aspiring Leaders Fellowships - Coventry &amp; Warwickshire</w:t>
      </w:r>
    </w:hyperlink>
    <w:r>
      <w:t xml:space="preserve"> 2025-26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4643" w14:textId="77777777" w:rsidR="0042005A" w:rsidRDefault="0042005A" w:rsidP="0078658A">
      <w:pPr>
        <w:spacing w:after="0" w:line="240" w:lineRule="auto"/>
      </w:pPr>
      <w:r>
        <w:separator/>
      </w:r>
    </w:p>
  </w:footnote>
  <w:footnote w:type="continuationSeparator" w:id="0">
    <w:p w14:paraId="7B443DD2" w14:textId="77777777" w:rsidR="0042005A" w:rsidRDefault="0042005A" w:rsidP="007865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0D"/>
    <w:rsid w:val="000269F7"/>
    <w:rsid w:val="000F540C"/>
    <w:rsid w:val="00176051"/>
    <w:rsid w:val="002F170D"/>
    <w:rsid w:val="0042005A"/>
    <w:rsid w:val="00515B09"/>
    <w:rsid w:val="00541E29"/>
    <w:rsid w:val="0078658A"/>
    <w:rsid w:val="008743C5"/>
    <w:rsid w:val="00A5122E"/>
    <w:rsid w:val="00AE0C7B"/>
    <w:rsid w:val="00C260C5"/>
    <w:rsid w:val="00C61562"/>
    <w:rsid w:val="00D76E3A"/>
    <w:rsid w:val="00E6427D"/>
    <w:rsid w:val="00F20361"/>
    <w:rsid w:val="00FE7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B2B4"/>
  <w15:chartTrackingRefBased/>
  <w15:docId w15:val="{09BBC360-7981-4C51-8DAB-3A99F770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70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F170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F170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F170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F170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F1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70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F170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F170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F170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F170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F1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70D"/>
    <w:rPr>
      <w:rFonts w:eastAsiaTheme="majorEastAsia" w:cstheme="majorBidi"/>
      <w:color w:val="272727" w:themeColor="text1" w:themeTint="D8"/>
    </w:rPr>
  </w:style>
  <w:style w:type="paragraph" w:styleId="Title">
    <w:name w:val="Title"/>
    <w:basedOn w:val="Normal"/>
    <w:next w:val="Normal"/>
    <w:link w:val="TitleChar"/>
    <w:uiPriority w:val="10"/>
    <w:qFormat/>
    <w:rsid w:val="002F1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7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7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70D"/>
    <w:rPr>
      <w:i/>
      <w:iCs/>
      <w:color w:val="404040" w:themeColor="text1" w:themeTint="BF"/>
    </w:rPr>
  </w:style>
  <w:style w:type="paragraph" w:styleId="ListParagraph">
    <w:name w:val="List Paragraph"/>
    <w:basedOn w:val="Normal"/>
    <w:uiPriority w:val="34"/>
    <w:qFormat/>
    <w:rsid w:val="002F170D"/>
    <w:pPr>
      <w:ind w:left="720"/>
      <w:contextualSpacing/>
    </w:pPr>
  </w:style>
  <w:style w:type="character" w:styleId="IntenseEmphasis">
    <w:name w:val="Intense Emphasis"/>
    <w:basedOn w:val="DefaultParagraphFont"/>
    <w:uiPriority w:val="21"/>
    <w:qFormat/>
    <w:rsid w:val="002F170D"/>
    <w:rPr>
      <w:i/>
      <w:iCs/>
      <w:color w:val="365F91" w:themeColor="accent1" w:themeShade="BF"/>
    </w:rPr>
  </w:style>
  <w:style w:type="paragraph" w:styleId="IntenseQuote">
    <w:name w:val="Intense Quote"/>
    <w:basedOn w:val="Normal"/>
    <w:next w:val="Normal"/>
    <w:link w:val="IntenseQuoteChar"/>
    <w:uiPriority w:val="30"/>
    <w:qFormat/>
    <w:rsid w:val="002F17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F170D"/>
    <w:rPr>
      <w:i/>
      <w:iCs/>
      <w:color w:val="365F91" w:themeColor="accent1" w:themeShade="BF"/>
    </w:rPr>
  </w:style>
  <w:style w:type="character" w:styleId="IntenseReference">
    <w:name w:val="Intense Reference"/>
    <w:basedOn w:val="DefaultParagraphFont"/>
    <w:uiPriority w:val="32"/>
    <w:qFormat/>
    <w:rsid w:val="002F170D"/>
    <w:rPr>
      <w:b/>
      <w:bCs/>
      <w:smallCaps/>
      <w:color w:val="365F91" w:themeColor="accent1" w:themeShade="BF"/>
      <w:spacing w:val="5"/>
    </w:rPr>
  </w:style>
  <w:style w:type="paragraph" w:styleId="NormalWeb">
    <w:name w:val="Normal (Web)"/>
    <w:basedOn w:val="Normal"/>
    <w:uiPriority w:val="99"/>
    <w:semiHidden/>
    <w:unhideWhenUsed/>
    <w:rsid w:val="002F17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F170D"/>
    <w:rPr>
      <w:b/>
      <w:bCs/>
    </w:rPr>
  </w:style>
  <w:style w:type="paragraph" w:styleId="Header">
    <w:name w:val="header"/>
    <w:basedOn w:val="Normal"/>
    <w:link w:val="HeaderChar"/>
    <w:uiPriority w:val="99"/>
    <w:unhideWhenUsed/>
    <w:rsid w:val="00786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58A"/>
  </w:style>
  <w:style w:type="paragraph" w:styleId="Footer">
    <w:name w:val="footer"/>
    <w:basedOn w:val="Normal"/>
    <w:link w:val="FooterChar"/>
    <w:uiPriority w:val="99"/>
    <w:unhideWhenUsed/>
    <w:rsid w:val="00786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58A"/>
  </w:style>
  <w:style w:type="character" w:styleId="Hyperlink">
    <w:name w:val="Hyperlink"/>
    <w:basedOn w:val="DefaultParagraphFont"/>
    <w:uiPriority w:val="99"/>
    <w:unhideWhenUsed/>
    <w:rsid w:val="0078658A"/>
    <w:rPr>
      <w:color w:val="0000FF" w:themeColor="hyperlink"/>
      <w:u w:val="single"/>
    </w:rPr>
  </w:style>
  <w:style w:type="character" w:styleId="UnresolvedMention">
    <w:name w:val="Unresolved Mention"/>
    <w:basedOn w:val="DefaultParagraphFont"/>
    <w:uiPriority w:val="99"/>
    <w:semiHidden/>
    <w:unhideWhenUsed/>
    <w:rsid w:val="00786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primary-care-workforce-role/general-practiti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Edward (RKB) Advanced Practice Physiotherapist</dc:creator>
  <cp:keywords/>
  <dc:description/>
  <cp:lastModifiedBy>Joanna Halpin</cp:lastModifiedBy>
  <cp:revision>3</cp:revision>
  <dcterms:created xsi:type="dcterms:W3CDTF">2026-05-13T10:36:00Z</dcterms:created>
  <dcterms:modified xsi:type="dcterms:W3CDTF">2026-05-13T10:50:00Z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-800396774</vt:i4>
  </property>
  <property fmtid="{D5CDD505-2E9C-101B-9397-08002B2CF9AE}" pid="3" name="_NewReviewCycle">
    <vt:lpwstr/>
  </property>
  <property fmtid="{D5CDD505-2E9C-101B-9397-08002B2CF9AE}" pid="4" name="_EmailSubject">
    <vt:lpwstr>ALF interim report</vt:lpwstr>
  </property>
  <property fmtid="{D5CDD505-2E9C-101B-9397-08002B2CF9AE}" pid="5" name="_AuthorEmailDisplayName">
    <vt:lpwstr>BAKER, Edward (UNIVERSITY HOSPITALS COVENTRY AND WARWICKSHIRE NHS TRUST)</vt:lpwstr>
  </property>
  <property fmtid="{D5CDD505-2E9C-101B-9397-08002B2CF9AE}" pid="6" name="_ReviewingToolsShownOnce">
    <vt:lpwstr/>
  </property>
</Properties>
</file>